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723FCF" w:rsidRPr="00723FCF" w:rsidRDefault="00DA1665" w:rsidP="00123085">
      <w:pPr>
        <w:jc w:val="both"/>
        <w:rPr>
          <w:rStyle w:val="BLOCKBOLD"/>
          <w:rFonts w:ascii="Calibri" w:hAnsi="Calibri"/>
        </w:rPr>
      </w:pPr>
      <w:r w:rsidRPr="00DA1665">
        <w:rPr>
          <w:rStyle w:val="BLOCKBOLD"/>
          <w:rFonts w:ascii="Calibri" w:hAnsi="Calibri"/>
          <w:i/>
        </w:rPr>
        <w:t>Procedura negoziata senza previa pubblicazione del bando su MEPA (ex art. 63 D.Lgs. 50/2016, comma 6, ed ex art. 36, comma 6 d.lgs. 50/2016 ai sensi e per gli effetti della Lg 120/2020, art. 1, co. 2 lett. b)</w:t>
      </w:r>
      <w:r>
        <w:rPr>
          <w:rStyle w:val="BLOCKBOLD"/>
          <w:rFonts w:ascii="Calibri" w:hAnsi="Calibri"/>
          <w:i/>
        </w:rPr>
        <w:t xml:space="preserve"> </w:t>
      </w:r>
      <w:r w:rsidR="00A007BF" w:rsidRPr="00723FC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SOGEI</w:t>
      </w:r>
      <w:r w:rsidR="00A007BF" w:rsidRPr="00723FCF">
        <w:rPr>
          <w:rStyle w:val="BLOCKBOLD"/>
          <w:rFonts w:ascii="Calibri" w:hAnsi="Calibri"/>
        </w:rPr>
        <w:t xml:space="preserve"> per </w:t>
      </w:r>
      <w:r w:rsidRPr="00DA1665">
        <w:rPr>
          <w:rStyle w:val="BLOCKBOLD"/>
          <w:rFonts w:ascii="Calibri" w:hAnsi="Calibri"/>
        </w:rPr>
        <w:t>Apparati Multimediali Per Sale Riunioni Sogei</w:t>
      </w:r>
      <w:r>
        <w:rPr>
          <w:rStyle w:val="BLOCKBOLD"/>
          <w:rFonts w:ascii="Calibri" w:hAnsi="Calibri"/>
        </w:rPr>
        <w:t>. – RDA 50172</w:t>
      </w:r>
    </w:p>
    <w:p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o accertate con sentenza passata in giudicato come di seguito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8936D9" w:rsidRPr="008936D9" w:rsidRDefault="00723FCF" w:rsidP="008936D9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</w:t>
      </w:r>
      <w:r w:rsidR="008936D9">
        <w:rPr>
          <w:rFonts w:eastAsia="Times New Roman" w:cstheme="minorHAnsi"/>
          <w:kern w:val="2"/>
          <w:sz w:val="20"/>
          <w:szCs w:val="20"/>
          <w:lang w:eastAsia="it-IT"/>
        </w:rPr>
        <w:t xml:space="preserve">del requisito di partecipazione </w:t>
      </w:r>
      <w:r w:rsidR="008936D9" w:rsidRPr="008936D9">
        <w:rPr>
          <w:rFonts w:eastAsia="Times New Roman" w:cstheme="minorHAnsi"/>
          <w:kern w:val="2"/>
          <w:sz w:val="20"/>
          <w:szCs w:val="20"/>
          <w:lang w:eastAsia="it-IT"/>
        </w:rPr>
        <w:t>• Possedere i seguenti Accreditamenti Samsung:</w:t>
      </w:r>
    </w:p>
    <w:p w:rsidR="008936D9" w:rsidRPr="008936D9" w:rsidRDefault="008936D9" w:rsidP="008936D9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936D9">
        <w:rPr>
          <w:rFonts w:eastAsia="Times New Roman" w:cstheme="minorHAnsi"/>
          <w:kern w:val="2"/>
          <w:sz w:val="20"/>
          <w:szCs w:val="20"/>
          <w:lang w:eastAsia="it-IT"/>
        </w:rPr>
        <w:t>-</w:t>
      </w:r>
      <w:r w:rsidRPr="008936D9">
        <w:rPr>
          <w:rFonts w:eastAsia="Times New Roman" w:cstheme="minorHAnsi"/>
          <w:kern w:val="2"/>
          <w:sz w:val="20"/>
          <w:szCs w:val="20"/>
          <w:lang w:eastAsia="it-IT"/>
        </w:rPr>
        <w:tab/>
        <w:t>Samsung Specialist Partner per soluzioni Smart Signage, LED Signage e Magic Info.</w:t>
      </w:r>
    </w:p>
    <w:p w:rsidR="008936D9" w:rsidRPr="008936D9" w:rsidRDefault="008936D9" w:rsidP="008936D9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936D9">
        <w:rPr>
          <w:rFonts w:eastAsia="Times New Roman" w:cstheme="minorHAnsi"/>
          <w:kern w:val="2"/>
          <w:sz w:val="20"/>
          <w:szCs w:val="20"/>
          <w:lang w:eastAsia="it-IT"/>
        </w:rPr>
        <w:t>-</w:t>
      </w:r>
      <w:r w:rsidRPr="008936D9">
        <w:rPr>
          <w:rFonts w:eastAsia="Times New Roman" w:cstheme="minorHAnsi"/>
          <w:kern w:val="2"/>
          <w:sz w:val="20"/>
          <w:szCs w:val="20"/>
          <w:lang w:eastAsia="it-IT"/>
        </w:rPr>
        <w:tab/>
        <w:t>Centro Assistenza Autorizzato Samsung: attestazione ufficiale Samsung a prestare Servizi di Assistenza Tecnica diretta on-site per la sostituzione in garanzia delle parti di ricambio.</w:t>
      </w:r>
    </w:p>
    <w:p w:rsidR="008936D9" w:rsidRPr="008936D9" w:rsidRDefault="008936D9" w:rsidP="008936D9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936D9">
        <w:rPr>
          <w:rFonts w:eastAsia="Times New Roman" w:cstheme="minorHAnsi"/>
          <w:kern w:val="2"/>
          <w:sz w:val="20"/>
          <w:szCs w:val="20"/>
          <w:lang w:eastAsia="it-IT"/>
        </w:rPr>
        <w:t xml:space="preserve">• Certificazione UNI EN ISO 9001:2015  </w:t>
      </w:r>
    </w:p>
    <w:p w:rsidR="008936D9" w:rsidRDefault="008936D9" w:rsidP="008936D9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936D9">
        <w:rPr>
          <w:rFonts w:eastAsia="Times New Roman" w:cstheme="minorHAnsi"/>
          <w:kern w:val="2"/>
          <w:sz w:val="20"/>
          <w:szCs w:val="20"/>
          <w:lang w:eastAsia="it-IT"/>
        </w:rPr>
        <w:t>• Certificazione UNI EN ISO 14001:2015</w:t>
      </w:r>
      <w:r w:rsidR="00723FCF">
        <w:rPr>
          <w:rFonts w:eastAsia="Times New Roman" w:cstheme="minorHAnsi"/>
          <w:kern w:val="2"/>
          <w:sz w:val="20"/>
          <w:szCs w:val="20"/>
          <w:lang w:eastAsia="it-IT"/>
        </w:rPr>
        <w:t xml:space="preserve">, </w:t>
      </w:r>
    </w:p>
    <w:p w:rsidR="00723FCF" w:rsidRPr="009659D0" w:rsidRDefault="00723FCF" w:rsidP="008936D9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indicati nella Determina a contrarre e </w:t>
      </w:r>
      <w:r w:rsidRPr="00C11790">
        <w:rPr>
          <w:rFonts w:eastAsia="Times New Roman" w:cstheme="minorHAnsi"/>
          <w:kern w:val="2"/>
          <w:sz w:val="20"/>
          <w:szCs w:val="20"/>
          <w:lang w:eastAsia="it-IT"/>
        </w:rPr>
        <w:t xml:space="preserve">al par. </w:t>
      </w:r>
      <w:r w:rsidR="008936D9" w:rsidRPr="00C11790">
        <w:rPr>
          <w:rFonts w:eastAsia="Times New Roman" w:cstheme="minorHAnsi"/>
          <w:kern w:val="2"/>
          <w:sz w:val="20"/>
          <w:szCs w:val="20"/>
          <w:lang w:eastAsia="it-IT"/>
        </w:rPr>
        <w:t>1</w:t>
      </w:r>
      <w:r w:rsidR="00C11790">
        <w:rPr>
          <w:rFonts w:eastAsia="Times New Roman" w:cstheme="minorHAnsi"/>
          <w:kern w:val="2"/>
          <w:sz w:val="20"/>
          <w:szCs w:val="20"/>
          <w:lang w:eastAsia="it-IT"/>
        </w:rPr>
        <w:t>.1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 delle Condizioni particolari di Rdo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:rsidR="008936D9" w:rsidRDefault="008936D9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8936D9" w:rsidRPr="006E3B4D" w:rsidRDefault="008936D9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11790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74F40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936D9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1179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A1665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9DE9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2020-12-03T11:20:00Z</dcterms:modified>
</cp:coreProperties>
</file>